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Аннотация к рабочей программе по второму иностранному языку(немецкому) 8-9классы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2482"/>
        <w:gridCol w:w="7089"/>
      </w:tblGrid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Наименование программы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Рабочая программа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 второму иностранному языку (немецкому)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Основной разработчик программы</w:t>
            </w: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ШМО учителей иностранного языка 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Адресность программы</w:t>
            </w: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Основное общее образование,  9 класс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УМК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284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Реализуется предметная линия учебников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Горизонты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5-9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классы (авторы М.М. Аверин, Ф. Джинн, Л. Рорман) - М.: Просвещение, 2018.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Основа программы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РП составлена в соответствии с требованиями Федерального государственного образовательного стандарта основного общего образования,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основе Примерной основной образовательной программе основного общего образования,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одобренной решением федерального учебно-методического объединения по общему образованию (протокол от 8 апреля 2015 г.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1/15)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авторской программы Аверина М.М.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Немецкий язык. Второй иностранный язык. Рабочие программы.5-9 классы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Цель программы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Формирование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 коммуникативной компетенции, включающей в себя языковую и социокультурную компетенции.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Основные задачи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FFFFF" w:val="clear"/>
              </w:rPr>
              <w:t xml:space="preserve">Научить учащихся общаться на иностранном языке, высказывать своё мнение о том, что их окружает и волнует. Учителю необходимо создать такие условия, в которых обучающиеся действительно начнут говорить, а не механически выполнять набор упражнений для того, чтобы когда-то в отдалённом будущем заговорить на иностранном языке.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Срок реализации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</w:tc>
      </w:tr>
      <w:tr>
        <w:trPr>
          <w:trHeight w:val="1" w:hRule="atLeast"/>
          <w:jc w:val="left"/>
        </w:trPr>
        <w:tc>
          <w:tcPr>
            <w:tcW w:w="24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часов  в неделю</w:t>
            </w:r>
          </w:p>
        </w:tc>
        <w:tc>
          <w:tcPr>
            <w:tcW w:w="708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час</w:t>
            </w:r>
          </w:p>
        </w:tc>
      </w:tr>
    </w:tbl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